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jc w:val="center"/>
        <w:rPr>
          <w:rFonts w:hAnsi="Times New Roman" w:cs="Times New Roman"/>
          <w:color w:val="000000"/>
          <w:sz w:val="24"/>
          <w:szCs w:val="24"/>
        </w:rPr>
      </w:pPr>
    </w:p>
    <w:tbl>
      <w:tblPr>
        <w:tblW w:w="0" w:type="auto"/>
        <w:tblCellMar>
          <w:top w:w="15" w:type="dxa"/>
          <w:left w:w="15" w:type="dxa"/>
          <w:bottom w:w="15" w:type="dxa"/>
          <w:right w:w="15" w:type="dxa"/>
        </w:tblCellMar>
        <w:tblLook w:val="0600"/>
      </w:tblPr>
      <w:tblGrid>
        <w:gridCol w:w="1440"/>
      </w:tblGrid>
      <w:tr>
        <w:trPr>
          <w:trHeight w:val="0"/>
        </w:trPr>
        <w:tc>
          <w:tcPr>
            <w:tcW w:w="0" w:type="auto"/>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w:t>
            </w:r>
          </w:p>
        </w:tc>
      </w:tr>
      <w:tr>
        <w:trPr>
          <w:trHeight w:val="0"/>
        </w:trPr>
        <w:tc>
          <w:tcPr>
            <w:tcW w:w="0" w:type="auto"/>
            <w:tcMar>
              <w:top w:w="75" w:type="dxa"/>
              <w:left w:w="75" w:type="dxa"/>
              <w:bottom w:w="75" w:type="dxa"/>
              <w:right w:w="75" w:type="dxa"/>
            </w:tcMar>
            <w:vAlign w:val="center"/>
          </w:tcPr>
          <w:p>
            <w:pPr>
              <w:spacing w:line="240" w:lineRule="auto"/>
              <w:jc w:val="center"/>
              <w:rPr>
                <w:rFonts w:hAnsi="Times New Roman" w:cs="Times New Roman"/>
                <w:color w:val="000000"/>
                <w:sz w:val="24"/>
                <w:szCs w:val="24"/>
              </w:rPr>
            </w:pPr>
            <w:r>
              <w:rPr>
                <w:rFonts w:hAnsi="Times New Roman" w:cs="Times New Roman"/>
                <w:color w:val="000000"/>
                <w:sz w:val="24"/>
                <w:szCs w:val="24"/>
              </w:rPr>
              <w:t>(наименование организации)</w:t>
            </w:r>
          </w:p>
        </w:tc>
      </w:tr>
    </w:tbl>
    <w:tbl>
      <w:tblPr>
        <w:tblW w:w="0" w:type="auto"/>
        <w:tblCellMar>
          <w:top w:w="15" w:type="dxa"/>
          <w:left w:w="15" w:type="dxa"/>
          <w:bottom w:w="15" w:type="dxa"/>
          <w:right w:w="15" w:type="dxa"/>
        </w:tblCellMar>
        <w:tblLook w:val="0600"/>
      </w:tblPr>
      <w:tblGrid>
        <w:gridCol w:w="1440"/>
        <w:gridCol w:w="1440"/>
      </w:tblGrid>
      <w:tr>
        <w:trPr>
          <w:trHeight w:val="0"/>
        </w:trPr>
        <w:tc>
          <w:tcPr>
            <w:tcW w:w="0" w:type="auto"/>
            <w:tcMar>
              <w:top w:w="75" w:type="dxa"/>
              <w:left w:w="75" w:type="dxa"/>
              <w:bottom w:w="75" w:type="dxa"/>
              <w:right w:w="75" w:type="dxa"/>
            </w:tcMar>
            <w:vAlign w:val="center"/>
          </w:tcPr>
          <w:p>
            <w:pPr>
              <w:spacing w:line="240" w:lineRule="auto"/>
              <w:rPr>
                <w:rFonts w:hAnsi="Times New Roman" w:cs="Times New Roman"/>
                <w:color w:val="000000"/>
                <w:sz w:val="24"/>
                <w:szCs w:val="24"/>
              </w:rPr>
            </w:pPr>
            <w:r>
              <w:rPr>
                <w:rFonts w:hAnsi="Times New Roman" w:cs="Times New Roman"/>
                <w:color w:val="000000"/>
                <w:sz w:val="24"/>
                <w:szCs w:val="24"/>
              </w:rPr>
              <w:t>«</w:t>
            </w:r>
            <w:r>
              <w:rPr>
                <w:rFonts w:hAnsi="Times New Roman" w:cs="Times New Roman"/>
                <w:color w:val="000000"/>
                <w:sz w:val="24"/>
                <w:szCs w:val="24"/>
              </w:rPr>
              <w:t>__</w:t>
            </w:r>
            <w:r>
              <w:rPr>
                <w:rFonts w:hAnsi="Times New Roman" w:cs="Times New Roman"/>
                <w:color w:val="000000"/>
                <w:sz w:val="24"/>
                <w:szCs w:val="24"/>
              </w:rPr>
              <w:t xml:space="preserve">» </w:t>
            </w:r>
            <w:r>
              <w:rPr>
                <w:rFonts w:hAnsi="Times New Roman" w:cs="Times New Roman"/>
                <w:color w:val="000000"/>
                <w:sz w:val="24"/>
                <w:szCs w:val="24"/>
              </w:rPr>
              <w:t>________</w:t>
            </w:r>
            <w:r>
              <w:rPr>
                <w:rFonts w:hAnsi="Times New Roman" w:cs="Times New Roman"/>
                <w:color w:val="000000"/>
                <w:sz w:val="24"/>
                <w:szCs w:val="24"/>
              </w:rPr>
              <w:t> 20</w:t>
            </w:r>
            <w:r>
              <w:rPr>
                <w:rFonts w:hAnsi="Times New Roman" w:cs="Times New Roman"/>
                <w:color w:val="000000"/>
                <w:sz w:val="24"/>
                <w:szCs w:val="24"/>
              </w:rPr>
              <w:t>__</w:t>
            </w: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line="240" w:lineRule="auto"/>
              <w:jc w:val="right"/>
              <w:rPr>
                <w:rFonts w:hAnsi="Times New Roman" w:cs="Times New Roman"/>
                <w:color w:val="000000"/>
                <w:sz w:val="24"/>
                <w:szCs w:val="24"/>
              </w:rPr>
            </w:pPr>
            <w:r>
              <w:rPr>
                <w:rFonts w:hAnsi="Times New Roman" w:cs="Times New Roman"/>
                <w:color w:val="000000"/>
                <w:sz w:val="24"/>
                <w:szCs w:val="24"/>
              </w:rPr>
              <w:t xml:space="preserve">№ </w:t>
            </w:r>
            <w:r>
              <w:rPr>
                <w:rFonts w:hAnsi="Times New Roman" w:cs="Times New Roman"/>
                <w:color w:val="000000"/>
                <w:sz w:val="24"/>
                <w:szCs w:val="24"/>
              </w:rPr>
              <w:t>__</w:t>
            </w:r>
          </w:p>
        </w:tc>
      </w:tr>
    </w:tbl>
    <w:p>
      <w:pPr>
        <w:spacing w:line="240" w:lineRule="auto"/>
        <w:jc w:val="center"/>
        <w:rPr>
          <w:rFonts w:hAnsi="Times New Roman" w:cs="Times New Roman"/>
          <w:color w:val="000000"/>
          <w:sz w:val="24"/>
          <w:szCs w:val="24"/>
        </w:rPr>
      </w:pPr>
      <w:r>
        <w:rPr>
          <w:rFonts w:hAnsi="Times New Roman" w:cs="Times New Roman"/>
          <w:color w:val="000000"/>
          <w:sz w:val="24"/>
          <w:szCs w:val="24"/>
        </w:rPr>
        <w:t xml:space="preserve">г. </w:t>
      </w:r>
      <w:r>
        <w:rPr>
          <w:rFonts w:hAnsi="Times New Roman" w:cs="Times New Roman"/>
          <w:color w:val="000000"/>
          <w:sz w:val="24"/>
          <w:szCs w:val="24"/>
        </w:rPr>
        <w:t>______</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ПРИКАЗ</w:t>
      </w: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Об организации обучения по охране труда </w:t>
      </w:r>
      <w:r>
        <w:rPr>
          <w:rFonts w:hAnsi="Times New Roman" w:cs="Times New Roman"/>
          <w:b/>
          <w:bCs/>
          <w:color w:val="000000"/>
          <w:sz w:val="24"/>
          <w:szCs w:val="24"/>
        </w:rPr>
        <w:t>и проверки знания требований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Во исполнение требований </w:t>
      </w:r>
      <w:r>
        <w:rPr>
          <w:rFonts w:hAnsi="Times New Roman" w:cs="Times New Roman"/>
          <w:color w:val="000000"/>
          <w:sz w:val="24"/>
          <w:szCs w:val="24"/>
        </w:rPr>
        <w:t>ст. 219 ТК РФ</w:t>
      </w:r>
      <w:r>
        <w:rPr>
          <w:rFonts w:hAnsi="Times New Roman" w:cs="Times New Roman"/>
          <w:color w:val="000000"/>
          <w:sz w:val="24"/>
          <w:szCs w:val="24"/>
        </w:rPr>
        <w:t xml:space="preserve"> и </w:t>
      </w:r>
      <w:r>
        <w:rPr>
          <w:rFonts w:hAnsi="Times New Roman" w:cs="Times New Roman"/>
          <w:color w:val="000000"/>
          <w:sz w:val="24"/>
          <w:szCs w:val="24"/>
        </w:rPr>
        <w:t>Постановления Правительства от 24.12.2021 № 2464</w:t>
      </w:r>
      <w:r>
        <w:rPr>
          <w:rFonts w:hAnsi="Times New Roman" w:cs="Times New Roman"/>
          <w:color w:val="000000"/>
          <w:sz w:val="24"/>
          <w:szCs w:val="24"/>
        </w:rPr>
        <w:t xml:space="preserve"> «О порядке обучения по охране труда и проверки знания требований охраны труда»</w:t>
      </w:r>
    </w:p>
    <w:p>
      <w:pPr>
        <w:spacing w:line="240" w:lineRule="auto"/>
        <w:rPr>
          <w:rFonts w:hAnsi="Times New Roman" w:cs="Times New Roman"/>
          <w:color w:val="000000"/>
          <w:sz w:val="24"/>
          <w:szCs w:val="24"/>
        </w:rPr>
      </w:pPr>
      <w:r>
        <w:rPr>
          <w:rFonts w:hAnsi="Times New Roman" w:cs="Times New Roman"/>
          <w:b/>
          <w:bCs/>
          <w:color w:val="000000"/>
          <w:sz w:val="24"/>
          <w:szCs w:val="24"/>
        </w:rPr>
        <w:t> ПРИКАЗЫВАЮ:</w:t>
      </w:r>
    </w:p>
    <w:p>
      <w:pPr>
        <w:spacing w:line="240" w:lineRule="auto"/>
        <w:rPr>
          <w:rFonts w:hAnsi="Times New Roman" w:cs="Times New Roman"/>
          <w:color w:val="000000"/>
          <w:sz w:val="24"/>
          <w:szCs w:val="24"/>
        </w:rPr>
      </w:pPr>
      <w:r>
        <w:rPr>
          <w:rFonts w:hAnsi="Times New Roman" w:cs="Times New Roman"/>
          <w:color w:val="000000"/>
          <w:sz w:val="24"/>
          <w:szCs w:val="24"/>
        </w:rPr>
        <w:t>1. Назначить ответственным за организацию обучения по охране труда и проверки знания требований охраны труда работников </w:t>
      </w:r>
      <w:r>
        <w:rPr>
          <w:rFonts w:hAnsi="Times New Roman" w:cs="Times New Roman"/>
          <w:color w:val="000000"/>
          <w:sz w:val="24"/>
          <w:szCs w:val="24"/>
        </w:rPr>
        <w:t>___________</w:t>
      </w:r>
      <w:r>
        <w:rPr>
          <w:rFonts w:hAnsi="Times New Roman" w:cs="Times New Roman"/>
          <w:color w:val="000000"/>
          <w:sz w:val="24"/>
          <w:szCs w:val="24"/>
        </w:rPr>
        <w:t xml:space="preserve"> – руководителя службы охраны труда </w:t>
      </w:r>
      <w:r>
        <w:rPr>
          <w:rFonts w:hAnsi="Times New Roman" w:cs="Times New Roman"/>
          <w:color w:val="000000"/>
          <w:sz w:val="24"/>
          <w:szCs w:val="24"/>
        </w:rPr>
        <w:t>____________</w:t>
      </w:r>
    </w:p>
    <w:p>
      <w:pPr>
        <w:spacing w:line="240" w:lineRule="auto"/>
        <w:rPr>
          <w:rFonts w:hAnsi="Times New Roman" w:cs="Times New Roman"/>
          <w:color w:val="000000"/>
          <w:sz w:val="24"/>
          <w:szCs w:val="24"/>
        </w:rPr>
      </w:pPr>
      <w:r>
        <w:rPr>
          <w:rFonts w:hAnsi="Times New Roman" w:cs="Times New Roman"/>
          <w:color w:val="000000"/>
          <w:sz w:val="24"/>
          <w:szCs w:val="24"/>
        </w:rPr>
        <w:t>2. Назначить лицами, ответственными за проведение обучения и проверки знаний по охране труда для работников структурных подразделений организации:</w:t>
      </w:r>
    </w:p>
    <w:p>
      <w:pPr>
        <w:numPr>
          <w:ilvl w:val="0"/>
          <w:numId w:val="1"/>
        </w:numPr>
        <w:spacing w:beforeAutospacing="1" w:afterAutospacing="1" w:line="240" w:lineRule="auto"/>
        <w:ind w:left="780" w:right="180"/>
        <w:contextualSpacing/>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____________________________________________________________________</w:t>
      </w:r>
    </w:p>
    <w:p>
      <w:pPr>
        <w:numPr>
          <w:ilvl w:val="0"/>
          <w:numId w:val="1"/>
        </w:numPr>
        <w:spacing w:beforeAutospacing="1" w:afterAutospacing="1" w:line="240" w:lineRule="auto"/>
        <w:ind w:left="780" w:right="180"/>
        <w:rPr>
          <w:rFonts w:hAnsi="Times New Roman" w:cs="Times New Roman"/>
          <w:color w:val="000000"/>
          <w:sz w:val="24"/>
          <w:szCs w:val="24"/>
        </w:rPr>
      </w:pPr>
      <w:r>
        <w:rPr>
          <w:rFonts w:hAnsi="Times New Roman" w:cs="Times New Roman"/>
          <w:color w:val="000000"/>
          <w:sz w:val="24"/>
          <w:szCs w:val="24"/>
        </w:rPr>
        <w:t>___________________________________________________________________</w:t>
      </w:r>
    </w:p>
    <w:p>
      <w:pPr>
        <w:spacing w:line="240" w:lineRule="auto"/>
        <w:rPr>
          <w:rFonts w:hAnsi="Times New Roman" w:cs="Times New Roman"/>
          <w:color w:val="000000"/>
          <w:sz w:val="24"/>
          <w:szCs w:val="24"/>
        </w:rPr>
      </w:pPr>
      <w:r>
        <w:rPr>
          <w:rFonts w:hAnsi="Times New Roman" w:cs="Times New Roman"/>
          <w:color w:val="000000"/>
          <w:sz w:val="24"/>
          <w:szCs w:val="24"/>
        </w:rPr>
        <w:t>3. Лицам, ответственным за проведение обучения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3.1. Разработать, согласовать и подать на утверждение до </w:t>
      </w:r>
      <w:r>
        <w:rPr>
          <w:rFonts w:hAnsi="Times New Roman" w:cs="Times New Roman"/>
          <w:color w:val="000000"/>
          <w:sz w:val="24"/>
          <w:szCs w:val="24"/>
        </w:rPr>
        <w:t>__________</w:t>
      </w:r>
      <w:r>
        <w:rPr>
          <w:rFonts w:hAnsi="Times New Roman" w:cs="Times New Roman"/>
          <w:color w:val="000000"/>
          <w:sz w:val="24"/>
          <w:szCs w:val="24"/>
        </w:rPr>
        <w:t xml:space="preserve"> программы обучения:</w:t>
      </w:r>
    </w:p>
    <w:p>
      <w:pPr>
        <w:spacing w:line="240" w:lineRule="auto"/>
        <w:rPr>
          <w:rFonts w:hAnsi="Times New Roman" w:cs="Times New Roman"/>
          <w:color w:val="000000"/>
          <w:sz w:val="24"/>
          <w:szCs w:val="24"/>
        </w:rPr>
      </w:pPr>
      <w:r>
        <w:rPr>
          <w:rFonts w:hAnsi="Times New Roman" w:cs="Times New Roman"/>
          <w:color w:val="000000"/>
          <w:sz w:val="24"/>
          <w:szCs w:val="24"/>
        </w:rPr>
        <w:t>а) программа обучения по общим вопросам охраны труда и функционирования системы управления охраной труда;</w:t>
      </w:r>
    </w:p>
    <w:p>
      <w:pPr>
        <w:spacing w:line="240" w:lineRule="auto"/>
        <w:rPr>
          <w:rFonts w:hAnsi="Times New Roman" w:cs="Times New Roman"/>
          <w:color w:val="000000"/>
          <w:sz w:val="24"/>
          <w:szCs w:val="24"/>
        </w:rPr>
      </w:pPr>
      <w:r>
        <w:rPr>
          <w:rFonts w:hAnsi="Times New Roman" w:cs="Times New Roman"/>
          <w:color w:val="000000"/>
          <w:sz w:val="24"/>
          <w:szCs w:val="24"/>
        </w:rPr>
        <w:t>б) программы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и оценки профессиональных рисков для всех должностей и профессий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в) программы обучения безопасным методам и приемам выполнения работ повышенной опасности, которые проводят в</w:t>
      </w:r>
      <w:r>
        <w:rPr>
          <w:rFonts w:hAnsi="Times New Roman" w:cs="Times New Roman"/>
          <w:color w:val="000000"/>
          <w:sz w:val="24"/>
          <w:szCs w:val="24"/>
        </w:rPr>
        <w:t>____________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г) программа обучения по использованию (применению) средств индивидуальной защиты (допустимо включить в программу из подпункта «б» данного пункта);</w:t>
      </w:r>
    </w:p>
    <w:p>
      <w:pPr>
        <w:spacing w:line="240" w:lineRule="auto"/>
        <w:rPr>
          <w:rFonts w:hAnsi="Times New Roman" w:cs="Times New Roman"/>
          <w:color w:val="000000"/>
          <w:sz w:val="24"/>
          <w:szCs w:val="24"/>
        </w:rPr>
      </w:pPr>
      <w:r>
        <w:rPr>
          <w:rFonts w:hAnsi="Times New Roman" w:cs="Times New Roman"/>
          <w:color w:val="000000"/>
          <w:sz w:val="24"/>
          <w:szCs w:val="24"/>
        </w:rPr>
        <w:t>д) программа обучения по оказанию первой помощи пострадавшим (допустимо включить в программу из подпункта «б» данного пункта).</w:t>
      </w:r>
    </w:p>
    <w:p>
      <w:pPr>
        <w:spacing w:line="240" w:lineRule="auto"/>
        <w:rPr>
          <w:rFonts w:hAnsi="Times New Roman" w:cs="Times New Roman"/>
          <w:color w:val="000000"/>
          <w:sz w:val="24"/>
          <w:szCs w:val="24"/>
        </w:rPr>
      </w:pPr>
      <w:r>
        <w:rPr>
          <w:rFonts w:hAnsi="Times New Roman" w:cs="Times New Roman"/>
          <w:color w:val="000000"/>
          <w:sz w:val="24"/>
          <w:szCs w:val="24"/>
        </w:rPr>
        <w:t>3.2. Определить для каждой из программ обучения по охране труда количество работников, которые подлежат обучению по охране труда, работников, которые освобождены от прохождения обучения по охране труда, работников, которым не требуется прохождение стажировки на рабочем месте, и работников, освобожденных от прохождения первичного инструктажа по охране труда.</w:t>
      </w:r>
    </w:p>
    <w:p>
      <w:pPr>
        <w:spacing w:line="240" w:lineRule="auto"/>
        <w:rPr>
          <w:rFonts w:hAnsi="Times New Roman" w:cs="Times New Roman"/>
          <w:color w:val="000000"/>
          <w:sz w:val="24"/>
          <w:szCs w:val="24"/>
        </w:rPr>
      </w:pPr>
      <w:r>
        <w:rPr>
          <w:rFonts w:hAnsi="Times New Roman" w:cs="Times New Roman"/>
          <w:color w:val="000000"/>
          <w:sz w:val="24"/>
          <w:szCs w:val="24"/>
        </w:rPr>
        <w:t>3.3. Составить:</w:t>
      </w:r>
    </w:p>
    <w:p>
      <w:pPr>
        <w:spacing w:line="240" w:lineRule="auto"/>
        <w:rPr>
          <w:rFonts w:hAnsi="Times New Roman" w:cs="Times New Roman"/>
          <w:color w:val="000000"/>
          <w:sz w:val="24"/>
          <w:szCs w:val="24"/>
        </w:rPr>
      </w:pPr>
      <w:r>
        <w:rPr>
          <w:rFonts w:hAnsi="Times New Roman" w:cs="Times New Roman"/>
          <w:color w:val="000000"/>
          <w:sz w:val="24"/>
          <w:szCs w:val="24"/>
        </w:rPr>
        <w:t>а) перечень должностей сотрудников, которые должны проходить обучение и проверку знаний по охране труда в обучающей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б) графики проведения обучения работников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3.4. В течение 60 календарных дней после приема на работу обеспечить обучение и проверку знаний по охране труда для всех поступающих на работу лиц, а также лиц, переводимых на другую работу. Обучение и проверку знаний проводить по утвержденным в организации программам и экзаменационным билетам с отрывом от работы.</w:t>
      </w:r>
    </w:p>
    <w:p>
      <w:pPr>
        <w:spacing w:line="240" w:lineRule="auto"/>
        <w:rPr>
          <w:rFonts w:hAnsi="Times New Roman" w:cs="Times New Roman"/>
          <w:color w:val="000000"/>
          <w:sz w:val="24"/>
          <w:szCs w:val="24"/>
        </w:rPr>
      </w:pPr>
      <w:r>
        <w:rPr>
          <w:rFonts w:hAnsi="Times New Roman" w:cs="Times New Roman"/>
          <w:color w:val="000000"/>
          <w:sz w:val="24"/>
          <w:szCs w:val="24"/>
        </w:rPr>
        <w:t xml:space="preserve">3.5. Не допускать к работе работников </w:t>
      </w:r>
      <w:r>
        <w:rPr>
          <w:rFonts w:hAnsi="Times New Roman" w:cs="Times New Roman"/>
          <w:color w:val="000000"/>
          <w:sz w:val="24"/>
          <w:szCs w:val="24"/>
        </w:rPr>
        <w:t>___________</w:t>
      </w:r>
      <w:r>
        <w:rPr>
          <w:rFonts w:hAnsi="Times New Roman" w:cs="Times New Roman"/>
          <w:color w:val="000000"/>
          <w:sz w:val="24"/>
          <w:szCs w:val="24"/>
        </w:rPr>
        <w:t>, не прошедших в установленном порядке обучение и проверку знаний и навыков в области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 xml:space="preserve">3.5. Обеспечить периодическое обучение и проверку знания по охране труда для работников </w:t>
      </w:r>
      <w:r>
        <w:rPr>
          <w:rFonts w:hAnsi="Times New Roman" w:cs="Times New Roman"/>
          <w:color w:val="000000"/>
          <w:sz w:val="24"/>
          <w:szCs w:val="24"/>
        </w:rPr>
        <w:t>___________</w:t>
      </w:r>
      <w:r>
        <w:rPr>
          <w:rFonts w:hAnsi="Times New Roman" w:cs="Times New Roman"/>
          <w:color w:val="000000"/>
          <w:sz w:val="24"/>
          <w:szCs w:val="24"/>
        </w:rPr>
        <w:t>.</w:t>
      </w:r>
    </w:p>
    <w:p>
      <w:pPr>
        <w:spacing w:line="240" w:lineRule="auto"/>
        <w:rPr>
          <w:rFonts w:hAnsi="Times New Roman" w:cs="Times New Roman"/>
          <w:color w:val="000000"/>
          <w:sz w:val="24"/>
          <w:szCs w:val="24"/>
        </w:rPr>
      </w:pPr>
      <w:r>
        <w:rPr>
          <w:rFonts w:hAnsi="Times New Roman" w:cs="Times New Roman"/>
          <w:color w:val="000000"/>
          <w:sz w:val="24"/>
          <w:szCs w:val="24"/>
        </w:rPr>
        <w:t>3.6. Внеплановое обучение по охране труда проводить по приказу работодателя в установленные сроки с отрывом от производства.</w:t>
      </w:r>
    </w:p>
    <w:p>
      <w:pPr>
        <w:spacing w:line="240" w:lineRule="auto"/>
        <w:rPr>
          <w:rFonts w:hAnsi="Times New Roman" w:cs="Times New Roman"/>
          <w:color w:val="000000"/>
          <w:sz w:val="24"/>
          <w:szCs w:val="24"/>
        </w:rPr>
      </w:pPr>
      <w:r>
        <w:rPr>
          <w:rFonts w:hAnsi="Times New Roman" w:cs="Times New Roman"/>
          <w:color w:val="000000"/>
          <w:sz w:val="24"/>
          <w:szCs w:val="24"/>
        </w:rPr>
        <w:t>4. Руководителю службы охраны труда:</w:t>
      </w:r>
    </w:p>
    <w:p>
      <w:pPr>
        <w:spacing w:line="240" w:lineRule="auto"/>
        <w:rPr>
          <w:rFonts w:hAnsi="Times New Roman" w:cs="Times New Roman"/>
          <w:color w:val="000000"/>
          <w:sz w:val="24"/>
          <w:szCs w:val="24"/>
        </w:rPr>
      </w:pPr>
      <w:r>
        <w:rPr>
          <w:rFonts w:hAnsi="Times New Roman" w:cs="Times New Roman"/>
          <w:color w:val="000000"/>
          <w:sz w:val="24"/>
          <w:szCs w:val="24"/>
        </w:rPr>
        <w:t>4.1. Обеспечить методическую помощь руководителям структурных подразделений при разработке программ обучения по охране труда и экзаменационных билетов.</w:t>
      </w:r>
    </w:p>
    <w:p>
      <w:pPr>
        <w:spacing w:line="240" w:lineRule="auto"/>
        <w:rPr>
          <w:rFonts w:hAnsi="Times New Roman" w:cs="Times New Roman"/>
          <w:color w:val="000000"/>
          <w:sz w:val="24"/>
          <w:szCs w:val="24"/>
        </w:rPr>
      </w:pPr>
      <w:r>
        <w:rPr>
          <w:rFonts w:hAnsi="Times New Roman" w:cs="Times New Roman"/>
          <w:color w:val="000000"/>
          <w:sz w:val="24"/>
          <w:szCs w:val="24"/>
        </w:rPr>
        <w:t>4.2. Обеспечить контроль проведения обучения и проверки знания по охране труда в структурных подразделениях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5. </w:t>
      </w:r>
      <w:r>
        <w:rPr>
          <w:rFonts w:hAnsi="Times New Roman" w:cs="Times New Roman"/>
          <w:color w:val="000000"/>
          <w:sz w:val="24"/>
          <w:szCs w:val="24"/>
        </w:rPr>
        <w:t>_____________________________________</w:t>
      </w:r>
      <w:r>
        <w:rPr>
          <w:rFonts w:hAnsi="Times New Roman" w:cs="Times New Roman"/>
          <w:color w:val="000000"/>
          <w:sz w:val="24"/>
          <w:szCs w:val="24"/>
        </w:rPr>
        <w:t>. незамедлительно сообщать руководителю службы охраны труда обо всех изменениях в штатном расписании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6. Контроль за исполнением настоящего приказа оставляю за собой.</w:t>
      </w:r>
    </w:p>
    <w:p>
      <w:pPr>
        <w:spacing w:line="240" w:lineRule="auto"/>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gridCol w:w="1440"/>
        <w:gridCol w:w="1440"/>
        <w:gridCol w:w="1440"/>
      </w:tblGrid>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____________________</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____________</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(должность)</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(подпись)</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(ФИО)</w:t>
            </w:r>
            <w:r>
              <w:rPr>
                <w:rFonts w:hAnsi="Times New Roman" w:cs="Times New Roman"/>
                <w:color w:val="000000"/>
                <w:sz w:val="24"/>
                <w:szCs w:val="24"/>
              </w:rPr>
              <w:t> </w:t>
            </w:r>
          </w:p>
        </w:tc>
      </w:tr>
    </w:tbl>
    <w:p>
      <w:pPr>
        <w:spacing w:line="240" w:lineRule="auto"/>
        <w:rPr>
          <w:rFonts w:hAnsi="Times New Roman" w:cs="Times New Roman"/>
          <w:color w:val="000000"/>
          <w:sz w:val="24"/>
          <w:szCs w:val="24"/>
        </w:rPr>
      </w:pPr>
      <w:r>
        <w:rPr>
          <w:rFonts w:hAnsi="Times New Roman" w:cs="Times New Roman"/>
          <w:color w:val="000000"/>
          <w:sz w:val="24"/>
          <w:szCs w:val="24"/>
        </w:rPr>
        <w:t>С приказом ознакомлены:</w:t>
      </w:r>
    </w:p>
    <w:tbl>
      <w:tblPr>
        <w:tblW w:w="0" w:type="auto"/>
        <w:tblCellMar>
          <w:top w:w="15" w:type="dxa"/>
          <w:left w:w="15" w:type="dxa"/>
          <w:bottom w:w="15" w:type="dxa"/>
          <w:right w:w="15" w:type="dxa"/>
        </w:tblCellMar>
        <w:tblLook w:val="0600"/>
      </w:tblPr>
      <w:tblGrid>
        <w:gridCol w:w="1440"/>
        <w:gridCol w:w="1440"/>
        <w:gridCol w:w="1440"/>
        <w:gridCol w:w="1440"/>
        <w:gridCol w:w="1440"/>
      </w:tblGrid>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_______________________</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____________</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(должность)</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(подпись)</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(ФИО)</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________________________________</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__________</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(должность)</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(подпись)</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(ФИО)</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_____________________</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________</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____________</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(должность)</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(подпись)</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(ФИО)</w:t>
            </w:r>
          </w:p>
        </w:tc>
      </w:tr>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________________________________</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center"/>
          </w:tcPr>
          <w:p>
            <w:r>
              <w:rPr>
                <w:rFonts w:hAnsi="Times New Roman" w:cs="Times New Roman"/>
                <w:color w:val="000000"/>
                <w:sz w:val="24"/>
                <w:szCs w:val="24"/>
              </w:rPr>
              <w:t>____________</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(должность)</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(подпись)</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19"/>
                <w:szCs w:val="19"/>
                <w:vertAlign w:val="superscript"/>
              </w:rPr>
              <w:t>(ФИО)</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w:abstractNum xmlns:w="http://schemas.openxmlformats.org/wordprocessingml/2006/main" w:abstractNumId="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b3027a2e98bd4bd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